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CF" w:rsidRDefault="006D0C5D">
      <w:r>
        <w:fldChar w:fldCharType="begin"/>
      </w:r>
      <w:r>
        <w:instrText>HYPERLINK "http://инвестклимат.рф/"</w:instrText>
      </w:r>
      <w:r>
        <w:fldChar w:fldCharType="separate"/>
      </w:r>
      <w:r w:rsidR="0083242F" w:rsidRPr="00D31512">
        <w:rPr>
          <w:rStyle w:val="a3"/>
        </w:rPr>
        <w:t>http://инвестклимат.рф/</w:t>
      </w:r>
      <w:r>
        <w:fldChar w:fldCharType="end"/>
      </w:r>
    </w:p>
    <w:p w:rsidR="0083242F" w:rsidRDefault="0083242F"/>
    <w:p w:rsidR="0083242F" w:rsidRDefault="0083242F" w:rsidP="0083242F">
      <w:pPr>
        <w:pStyle w:val="2"/>
        <w:shd w:val="clear" w:color="auto" w:fill="EEEEEE"/>
        <w:jc w:val="center"/>
      </w:pPr>
      <w:r>
        <w:t>Опрос предпринимателей</w:t>
      </w:r>
    </w:p>
    <w:p w:rsidR="0083242F" w:rsidRDefault="0083242F" w:rsidP="0083242F">
      <w:pPr>
        <w:pStyle w:val="a4"/>
        <w:shd w:val="clear" w:color="auto" w:fill="EEEEE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3 года назад </w:t>
      </w:r>
      <w:hyperlink r:id="rId4" w:history="1">
        <w:r>
          <w:rPr>
            <w:rStyle w:val="a3"/>
            <w:rFonts w:ascii="Open Sans" w:hAnsi="Open Sans"/>
            <w:sz w:val="21"/>
            <w:szCs w:val="21"/>
          </w:rPr>
          <w:t>Агентство стратегических инициатив</w:t>
        </w:r>
      </w:hyperlink>
      <w:r>
        <w:rPr>
          <w:rFonts w:ascii="Open Sans" w:hAnsi="Open Sans"/>
          <w:color w:val="000000"/>
          <w:sz w:val="21"/>
          <w:szCs w:val="21"/>
        </w:rPr>
        <w:t xml:space="preserve"> начало реализацию </w:t>
      </w:r>
      <w:hyperlink r:id="rId5" w:history="1">
        <w:r>
          <w:rPr>
            <w:rStyle w:val="a3"/>
            <w:rFonts w:ascii="Open Sans" w:hAnsi="Open Sans"/>
            <w:sz w:val="21"/>
            <w:szCs w:val="21"/>
          </w:rPr>
          <w:t>Национальной предпринимательской инициативы</w:t>
        </w:r>
      </w:hyperlink>
      <w:r>
        <w:rPr>
          <w:rFonts w:ascii="Open Sans" w:hAnsi="Open Sans"/>
          <w:color w:val="000000"/>
          <w:sz w:val="21"/>
          <w:szCs w:val="21"/>
        </w:rPr>
        <w:t xml:space="preserve"> (НПИ), призванной радикально улучшить условия ведения бизнеса в стране. Впервые в новейшей истории России предприниматели работали над «дорожными картами» (планами действий по улучшению делового климата) вместе с органами власти и экспертным сообществом. </w:t>
      </w:r>
    </w:p>
    <w:p w:rsidR="0083242F" w:rsidRDefault="0083242F" w:rsidP="0083242F">
      <w:pPr>
        <w:pStyle w:val="a4"/>
        <w:shd w:val="clear" w:color="auto" w:fill="EEEEE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В рамках НПИ было разработано и одобрено Правительством РФ 11 «дорожных карт». Они включают в себя конкретные нормативно-правовые акты, созданные для упрощения ведения бизнеса в нашей стране. Нововведения в рамках «дорожных карт» коснулись практически всех важных для ведения бизнеса сфер, включая ускорение и удешевление процедур подключения к энергосетям, регистрации юридических лиц и прав собственности, строительства, таможенного регулирования, доступа к закупкам госкомпаний и т.д. По «дорожным картам» принято уже более половины всех требуемых нормативно-правовых актов, работа по подготовке оставшихся законопроектов активно продолжается.</w:t>
      </w:r>
    </w:p>
    <w:p w:rsidR="0083242F" w:rsidRDefault="0083242F" w:rsidP="0083242F">
      <w:pPr>
        <w:pStyle w:val="a4"/>
        <w:shd w:val="clear" w:color="auto" w:fill="EEEEE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Однако реальную пользу вступивших в силу законопроектов и проведенных мероприятий или отсутствие таковой способен в полной мере оценить только предприниматель, который ежедневно в рамках своей работы сталкивается с административными барьерами и видит, действительно ли сейчас стало легче, дешевле и быстрее вести бизнес.</w:t>
      </w:r>
    </w:p>
    <w:p w:rsidR="0083242F" w:rsidRDefault="0083242F" w:rsidP="0083242F">
      <w:pPr>
        <w:pStyle w:val="a4"/>
        <w:shd w:val="clear" w:color="auto" w:fill="EEEEEE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Агентство стратегических инициатив приглашает предпринимателей принять участие в анализе эффективности принимаемых мер по улучшению инвестклимата. Опрос проводится </w:t>
      </w:r>
      <w:r>
        <w:rPr>
          <w:rFonts w:ascii="Open Sans" w:hAnsi="Open Sans"/>
          <w:b/>
          <w:bCs/>
          <w:color w:val="000000"/>
          <w:sz w:val="21"/>
          <w:szCs w:val="21"/>
        </w:rPr>
        <w:t>с 5 августа по 5 сентября 2015 года</w:t>
      </w:r>
      <w:r>
        <w:rPr>
          <w:rFonts w:ascii="Open Sans" w:hAnsi="Open Sans"/>
          <w:color w:val="000000"/>
          <w:sz w:val="21"/>
          <w:szCs w:val="21"/>
        </w:rPr>
        <w:t>.</w:t>
      </w:r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6" w:tgtFrame="_blank" w:history="1">
        <w:r w:rsidR="0083242F">
          <w:rPr>
            <w:rStyle w:val="a3"/>
            <w:rFonts w:ascii="Open Sans" w:hAnsi="Open Sans"/>
            <w:sz w:val="21"/>
            <w:szCs w:val="21"/>
          </w:rPr>
          <w:t>Опрос по закупкам инфраструктурных монополий и госкомпаний</w:t>
        </w:r>
      </w:hyperlink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7" w:tgtFrame="_blank" w:history="1">
        <w:r w:rsidR="0083242F">
          <w:rPr>
            <w:rStyle w:val="a3"/>
            <w:rFonts w:ascii="Open Sans" w:hAnsi="Open Sans"/>
            <w:sz w:val="21"/>
            <w:szCs w:val="21"/>
          </w:rPr>
          <w:t>Регистрация собственности и кадастровый учёт недвижимости</w:t>
        </w:r>
      </w:hyperlink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8" w:tgtFrame="_blank" w:history="1">
        <w:r w:rsidR="0083242F">
          <w:rPr>
            <w:rStyle w:val="a3"/>
            <w:rFonts w:ascii="Open Sans" w:hAnsi="Open Sans"/>
            <w:sz w:val="21"/>
            <w:szCs w:val="21"/>
          </w:rPr>
          <w:t>Регистрация юридических лиц и индивидуальных предпринимателей</w:t>
        </w:r>
      </w:hyperlink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9" w:tgtFrame="_blank" w:history="1">
        <w:r w:rsidR="0083242F">
          <w:rPr>
            <w:rStyle w:val="a3"/>
            <w:rFonts w:ascii="Open Sans" w:hAnsi="Open Sans"/>
            <w:sz w:val="21"/>
            <w:szCs w:val="21"/>
          </w:rPr>
          <w:t>Совершенствование таможенного регулирования</w:t>
        </w:r>
      </w:hyperlink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10" w:tgtFrame="_blank" w:history="1">
        <w:r w:rsidR="0083242F">
          <w:rPr>
            <w:rStyle w:val="a3"/>
            <w:rFonts w:ascii="Open Sans" w:hAnsi="Open Sans"/>
            <w:sz w:val="21"/>
            <w:szCs w:val="21"/>
          </w:rPr>
          <w:t>Поддержка экспорта</w:t>
        </w:r>
      </w:hyperlink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11" w:tgtFrame="_blank" w:history="1">
        <w:r w:rsidR="0083242F">
          <w:rPr>
            <w:rStyle w:val="a3"/>
            <w:rFonts w:ascii="Open Sans" w:hAnsi="Open Sans"/>
            <w:sz w:val="21"/>
            <w:szCs w:val="21"/>
          </w:rPr>
          <w:t>Регулирование в сфере строительства</w:t>
        </w:r>
      </w:hyperlink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12" w:tgtFrame="_blank" w:history="1">
        <w:r w:rsidR="0083242F">
          <w:rPr>
            <w:rStyle w:val="a3"/>
            <w:rFonts w:ascii="Open Sans" w:hAnsi="Open Sans"/>
            <w:sz w:val="21"/>
            <w:szCs w:val="21"/>
          </w:rPr>
          <w:t>Оценочная деятельность</w:t>
        </w:r>
      </w:hyperlink>
    </w:p>
    <w:p w:rsidR="0083242F" w:rsidRDefault="006D0C5D" w:rsidP="0083242F">
      <w:pPr>
        <w:shd w:val="clear" w:color="auto" w:fill="EEEEEE"/>
        <w:rPr>
          <w:rFonts w:ascii="Open Sans" w:hAnsi="Open Sans"/>
          <w:sz w:val="21"/>
          <w:szCs w:val="21"/>
        </w:rPr>
      </w:pPr>
      <w:hyperlink r:id="rId13" w:history="1">
        <w:r w:rsidR="0083242F">
          <w:rPr>
            <w:rStyle w:val="a3"/>
            <w:rFonts w:ascii="Open Sans" w:hAnsi="Open Sans"/>
            <w:sz w:val="21"/>
            <w:szCs w:val="21"/>
          </w:rPr>
          <w:t xml:space="preserve">Отчёт </w:t>
        </w:r>
        <w:proofErr w:type="gramStart"/>
        <w:r w:rsidR="0083242F">
          <w:rPr>
            <w:rStyle w:val="a3"/>
            <w:rFonts w:ascii="Open Sans" w:hAnsi="Open Sans"/>
            <w:sz w:val="21"/>
            <w:szCs w:val="21"/>
          </w:rPr>
          <w:t>о результатах опроса предпринимателей по оценке эффектов от реализации дорожных карт Национальной предпринимательской инициативы по улучшению инвестиционного климата в Российской Федерации</w:t>
        </w:r>
        <w:proofErr w:type="gramEnd"/>
        <w:r w:rsidR="0083242F">
          <w:rPr>
            <w:rStyle w:val="a3"/>
            <w:rFonts w:ascii="Open Sans" w:hAnsi="Open Sans"/>
            <w:sz w:val="21"/>
            <w:szCs w:val="21"/>
          </w:rPr>
          <w:t xml:space="preserve"> в 2014 году</w:t>
        </w:r>
      </w:hyperlink>
      <w:r w:rsidR="0083242F">
        <w:rPr>
          <w:rFonts w:ascii="Open Sans" w:hAnsi="Open Sans"/>
          <w:sz w:val="21"/>
          <w:szCs w:val="21"/>
        </w:rPr>
        <w:t xml:space="preserve"> ×</w:t>
      </w:r>
    </w:p>
    <w:p w:rsidR="0083242F" w:rsidRDefault="0083242F"/>
    <w:p w:rsidR="0083242F" w:rsidRDefault="0083242F"/>
    <w:p w:rsidR="0083242F" w:rsidRDefault="0083242F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/>
    <w:p w:rsidR="005239EB" w:rsidRDefault="005239EB">
      <w:bookmarkStart w:id="0" w:name="_GoBack"/>
      <w:bookmarkEnd w:id="0"/>
    </w:p>
    <w:sectPr w:rsidR="005239EB" w:rsidSect="00070DB0">
      <w:type w:val="continuous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formaGroteskDemiC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4FD5"/>
    <w:rsid w:val="00070DB0"/>
    <w:rsid w:val="002B54EC"/>
    <w:rsid w:val="004F76D3"/>
    <w:rsid w:val="005239EB"/>
    <w:rsid w:val="006237C0"/>
    <w:rsid w:val="006D0C5D"/>
    <w:rsid w:val="0083242F"/>
    <w:rsid w:val="00892A72"/>
    <w:rsid w:val="00C45A04"/>
    <w:rsid w:val="00E94ACF"/>
    <w:rsid w:val="00FD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5D"/>
  </w:style>
  <w:style w:type="paragraph" w:styleId="2">
    <w:name w:val="heading 2"/>
    <w:basedOn w:val="a"/>
    <w:link w:val="20"/>
    <w:uiPriority w:val="9"/>
    <w:qFormat/>
    <w:rsid w:val="0083242F"/>
    <w:pPr>
      <w:spacing w:before="100" w:beforeAutospacing="1" w:after="100" w:afterAutospacing="1"/>
      <w:ind w:firstLine="0"/>
      <w:outlineLvl w:val="1"/>
    </w:pPr>
    <w:rPr>
      <w:rFonts w:ascii="ReformaGroteskDemiCRegular" w:hAnsi="ReformaGroteskDemiCRegular"/>
      <w:b/>
      <w:bCs/>
      <w:caps/>
      <w:color w:val="0B486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42F"/>
    <w:rPr>
      <w:rFonts w:ascii="ReformaGroteskDemiCRegular" w:hAnsi="ReformaGroteskDemiCRegular"/>
      <w:b/>
      <w:bCs/>
      <w:caps/>
      <w:color w:val="0B4869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242F"/>
    <w:pPr>
      <w:spacing w:before="100" w:beforeAutospacing="1" w:after="100" w:afterAutospacing="1"/>
      <w:ind w:firstLine="0"/>
    </w:pPr>
    <w:rPr>
      <w:color w:val="auto"/>
      <w:sz w:val="24"/>
      <w:szCs w:val="24"/>
      <w:lang w:eastAsia="ru-RU"/>
    </w:rPr>
  </w:style>
  <w:style w:type="paragraph" w:customStyle="1" w:styleId="otchetdocladp">
    <w:name w:val="otchet_docladp"/>
    <w:basedOn w:val="a"/>
    <w:rsid w:val="0083242F"/>
    <w:pPr>
      <w:spacing w:before="100" w:beforeAutospacing="1" w:after="100" w:afterAutospacing="1"/>
      <w:ind w:firstLine="0"/>
    </w:pPr>
    <w:rPr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42F"/>
    <w:pPr>
      <w:spacing w:before="100" w:beforeAutospacing="1" w:after="100" w:afterAutospacing="1"/>
      <w:ind w:firstLine="0"/>
      <w:outlineLvl w:val="1"/>
    </w:pPr>
    <w:rPr>
      <w:rFonts w:ascii="ReformaGroteskDemiCRegular" w:hAnsi="ReformaGroteskDemiCRegular"/>
      <w:b/>
      <w:bCs/>
      <w:caps/>
      <w:color w:val="0B4869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242F"/>
    <w:rPr>
      <w:rFonts w:ascii="ReformaGroteskDemiCRegular" w:hAnsi="ReformaGroteskDemiCRegular"/>
      <w:b/>
      <w:bCs/>
      <w:caps/>
      <w:color w:val="0B4869"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3242F"/>
    <w:pPr>
      <w:spacing w:before="100" w:beforeAutospacing="1" w:after="100" w:afterAutospacing="1"/>
      <w:ind w:firstLine="0"/>
    </w:pPr>
    <w:rPr>
      <w:color w:val="auto"/>
      <w:sz w:val="24"/>
      <w:szCs w:val="24"/>
      <w:lang w:eastAsia="ru-RU"/>
    </w:rPr>
  </w:style>
  <w:style w:type="paragraph" w:customStyle="1" w:styleId="otchetdocladp">
    <w:name w:val="otchet_docladp"/>
    <w:basedOn w:val="a"/>
    <w:rsid w:val="0083242F"/>
    <w:pPr>
      <w:spacing w:before="100" w:beforeAutospacing="1" w:after="100" w:afterAutospacing="1"/>
      <w:ind w:firstLine="0"/>
    </w:pPr>
    <w:rPr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39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520">
          <w:marLeft w:val="-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yac_EXvpfy97bkUeJldLE-i20ZmG05M5sFPtHFq2pI/viewform%20" TargetMode="External"/><Relationship Id="rId13" Type="http://schemas.openxmlformats.org/officeDocument/2006/relationships/hyperlink" Target="http://&#1080;&#1085;&#1074;&#1077;&#1089;&#1090;&#1082;&#1083;&#1080;&#1084;&#1072;&#1090;.&#1088;&#1092;/obsuzhdenie/rezultaty-realizatsii-opros-predprinimatel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cq8Gx6do23B-9w7fvInq2Uac1RuBd6h3h0bVAQEAueg/viewform%20" TargetMode="External"/><Relationship Id="rId12" Type="http://schemas.openxmlformats.org/officeDocument/2006/relationships/hyperlink" Target="https://docs.google.com/a/artwell.ru/forms/d/1X8UY5FNSmJeujUnFhKeZdS1RocGxZfhn0Pie2pWpcfo/viewform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KRMa73frlus9Sw0ppU8FDPpMkSJHmt1tplB2lndte08/viewform%20" TargetMode="External"/><Relationship Id="rId11" Type="http://schemas.openxmlformats.org/officeDocument/2006/relationships/hyperlink" Target="https://docs.google.com/forms/d/1MRnR5N_poO08rG0HIZrfPXkdI6eQvUOUPDTN-jwYU78/viewform%20" TargetMode="External"/><Relationship Id="rId5" Type="http://schemas.openxmlformats.org/officeDocument/2006/relationships/hyperlink" Target="http://asi.ru/investclimat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a/artwell.ru/forms/d/1dT1ieHi4ps-FoE0mes-5fT0dJq-1FBeECaIVSnwYsXk/viewform" TargetMode="External"/><Relationship Id="rId4" Type="http://schemas.openxmlformats.org/officeDocument/2006/relationships/hyperlink" Target="http://asi.ru/" TargetMode="External"/><Relationship Id="rId9" Type="http://schemas.openxmlformats.org/officeDocument/2006/relationships/hyperlink" Target="https://docs.google.com/a/artwell.ru/forms/d/1wIp8nK2OO0I2ayl-xBZvPoODfAOPOUxxo2XIoku9R6U/view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Чувашская Республика АУ РБИ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economy66 (Просуков П.В.)</dc:creator>
  <cp:lastModifiedBy>Олеся</cp:lastModifiedBy>
  <cp:revision>2</cp:revision>
  <cp:lastPrinted>2015-08-07T10:38:00Z</cp:lastPrinted>
  <dcterms:created xsi:type="dcterms:W3CDTF">2015-08-17T11:24:00Z</dcterms:created>
  <dcterms:modified xsi:type="dcterms:W3CDTF">2015-08-17T11:24:00Z</dcterms:modified>
</cp:coreProperties>
</file>